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68" w:rsidRDefault="00B864D6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bookmarkStart w:id="0" w:name="_GoBack"/>
      <w:r>
        <w:rPr>
          <w:rFonts w:ascii="Arial" w:hAnsi="Arial" w:cs="Arial"/>
          <w:b/>
          <w:bCs/>
          <w:color w:val="B8312F"/>
          <w:sz w:val="21"/>
          <w:szCs w:val="21"/>
          <w:shd w:val="clear" w:color="auto" w:fill="FFFFFF"/>
        </w:rPr>
        <w:t>Т</w:t>
      </w:r>
      <w:r>
        <w:rPr>
          <w:rFonts w:ascii="Arial" w:hAnsi="Arial" w:cs="Arial"/>
          <w:b/>
          <w:bCs/>
          <w:color w:val="B8312F"/>
          <w:sz w:val="21"/>
          <w:szCs w:val="21"/>
          <w:shd w:val="clear" w:color="auto" w:fill="FFFFFF"/>
        </w:rPr>
        <w:t>ематические разделы и подразделы закрытого банка тем итогового сочинения</w:t>
      </w:r>
      <w:bookmarkEnd w:id="0"/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hyperlink r:id="rId4" w:history="1">
        <w:r>
          <w:rPr>
            <w:rStyle w:val="a3"/>
            <w:rFonts w:ascii="Arial" w:hAnsi="Arial" w:cs="Arial"/>
            <w:b/>
            <w:bCs/>
            <w:color w:val="0089FF"/>
            <w:sz w:val="21"/>
            <w:szCs w:val="21"/>
          </w:rPr>
          <w:t>1. Духовно-нравственные ориентиры в жизни человека</w:t>
        </w:r>
      </w:hyperlink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1.1. Внутренний мир человека и его личностные качества.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1.2. Отношение человека к другому человеку (окружению), нравственные идеалы и выбор между добром и злом.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1.3. Познание человеком самого себя.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1.4. Свобода человека и ее ограничения.</w:t>
      </w:r>
      <w:r>
        <w:rPr>
          <w:rFonts w:ascii="Arial" w:hAnsi="Arial" w:cs="Arial"/>
          <w:color w:val="444444"/>
          <w:sz w:val="21"/>
          <w:szCs w:val="21"/>
        </w:rPr>
        <w:br/>
      </w:r>
      <w:hyperlink r:id="rId5" w:history="1">
        <w:r>
          <w:rPr>
            <w:rStyle w:val="a3"/>
            <w:rFonts w:ascii="Arial" w:hAnsi="Arial" w:cs="Arial"/>
            <w:b/>
            <w:bCs/>
            <w:color w:val="0089FF"/>
            <w:sz w:val="21"/>
            <w:szCs w:val="21"/>
          </w:rPr>
          <w:t>Темы ИС</w:t>
        </w:r>
      </w:hyperlink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hyperlink r:id="rId6" w:history="1">
        <w:r>
          <w:rPr>
            <w:rStyle w:val="a3"/>
            <w:rFonts w:ascii="Arial" w:hAnsi="Arial" w:cs="Arial"/>
            <w:b/>
            <w:bCs/>
            <w:color w:val="0089FF"/>
            <w:sz w:val="21"/>
            <w:szCs w:val="21"/>
          </w:rPr>
          <w:t>2. Семья, общество, Отечество в жизни человека</w:t>
        </w:r>
      </w:hyperlink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2.1. Семья, род; семейные ценности и традиции.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2.2. Человек и общество.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2.3. Родина, государство, гражданская позиция человека.</w:t>
      </w:r>
      <w:r>
        <w:rPr>
          <w:rFonts w:ascii="Arial" w:hAnsi="Arial" w:cs="Arial"/>
          <w:color w:val="444444"/>
          <w:sz w:val="21"/>
          <w:szCs w:val="21"/>
        </w:rPr>
        <w:br/>
      </w:r>
      <w:hyperlink r:id="rId7" w:history="1">
        <w:r>
          <w:rPr>
            <w:rStyle w:val="a3"/>
            <w:rFonts w:ascii="Arial" w:hAnsi="Arial" w:cs="Arial"/>
            <w:b/>
            <w:bCs/>
            <w:color w:val="0089FF"/>
            <w:sz w:val="21"/>
            <w:szCs w:val="21"/>
          </w:rPr>
          <w:t>Темы ИС</w:t>
        </w:r>
      </w:hyperlink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hyperlink r:id="rId8" w:history="1">
        <w:r>
          <w:rPr>
            <w:rStyle w:val="a3"/>
            <w:rFonts w:ascii="Arial" w:hAnsi="Arial" w:cs="Arial"/>
            <w:b/>
            <w:bCs/>
            <w:color w:val="0089FF"/>
            <w:sz w:val="21"/>
            <w:szCs w:val="21"/>
          </w:rPr>
          <w:t>3. Природа и культура в жизни человека</w:t>
        </w:r>
      </w:hyperlink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3.1. Природа и человек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3.2. Наука и человек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3.3. Искусство и человек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3.4 Язык и языковая личность</w:t>
      </w:r>
    </w:p>
    <w:p w:rsidR="00B864D6" w:rsidRPr="00B864D6" w:rsidRDefault="00B864D6">
      <w:pPr>
        <w:rPr>
          <w:rFonts w:ascii="Arial" w:hAnsi="Arial" w:cs="Arial"/>
          <w:color w:val="00B0F0"/>
          <w:sz w:val="21"/>
          <w:szCs w:val="21"/>
          <w:shd w:val="clear" w:color="auto" w:fill="FFFFFF"/>
        </w:rPr>
      </w:pPr>
      <w:r w:rsidRPr="00B864D6">
        <w:rPr>
          <w:rFonts w:ascii="Arial" w:hAnsi="Arial" w:cs="Arial"/>
          <w:color w:val="00B0F0"/>
          <w:sz w:val="21"/>
          <w:szCs w:val="21"/>
          <w:shd w:val="clear" w:color="auto" w:fill="FFFFFF"/>
        </w:rPr>
        <w:t>Темы ИС</w:t>
      </w:r>
    </w:p>
    <w:p w:rsidR="00B864D6" w:rsidRDefault="00B864D6">
      <w:r>
        <w:rPr>
          <w:rFonts w:ascii="Arial" w:hAnsi="Arial" w:cs="Arial"/>
          <w:i/>
          <w:iCs/>
          <w:color w:val="444444"/>
          <w:sz w:val="21"/>
          <w:szCs w:val="21"/>
          <w:shd w:val="clear" w:color="auto" w:fill="FFFFFF"/>
        </w:rPr>
        <w:t>В каждый комплект тем итогового сочинения будут включены по две темы из каждого раздела банка:</w:t>
      </w:r>
      <w:r>
        <w:rPr>
          <w:rFonts w:ascii="Arial" w:hAnsi="Arial" w:cs="Arial"/>
          <w:i/>
          <w:iCs/>
          <w:color w:val="444444"/>
          <w:sz w:val="21"/>
          <w:szCs w:val="21"/>
          <w:shd w:val="clear" w:color="auto" w:fill="FFFFFF"/>
        </w:rPr>
        <w:br/>
        <w:t>Темы 1, 2 «Духовно-нравственные ориентиры в жизни человека».</w:t>
      </w:r>
      <w:r>
        <w:rPr>
          <w:rFonts w:ascii="Arial" w:hAnsi="Arial" w:cs="Arial"/>
          <w:i/>
          <w:iCs/>
          <w:color w:val="444444"/>
          <w:sz w:val="21"/>
          <w:szCs w:val="21"/>
          <w:shd w:val="clear" w:color="auto" w:fill="FFFFFF"/>
        </w:rPr>
        <w:br/>
        <w:t>Темы 3, 4 «Семья, общество, Отечество в жизни человека».</w:t>
      </w:r>
      <w:r>
        <w:rPr>
          <w:rFonts w:ascii="Arial" w:hAnsi="Arial" w:cs="Arial"/>
          <w:i/>
          <w:iCs/>
          <w:color w:val="444444"/>
          <w:sz w:val="21"/>
          <w:szCs w:val="21"/>
          <w:shd w:val="clear" w:color="auto" w:fill="FFFFFF"/>
        </w:rPr>
        <w:br/>
        <w:t>Темы 5, 6 «Природа и культура в жизни человека».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Комплекты тем сочинений будут включать темы, использованные в прошлые годы, а также разработанные в 2026 году (подходы к их комплектации не меняются). Так, в 2026 г. банк тем пополнен новыми историческими темами, связанными с событиями, процессами, персоналиями истории России.</w:t>
      </w:r>
    </w:p>
    <w:sectPr w:rsidR="00B8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D6"/>
    <w:rsid w:val="007B1468"/>
    <w:rsid w:val="00B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6843"/>
  <w15:chartTrackingRefBased/>
  <w15:docId w15:val="{D7D37AD3-E040-42AD-8883-D625F9CE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64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tutors.ru/itogovoe2020/prirodakultur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stutors.ru/itogovoe2020/semyaobshestvootechestvo/2672-temy-itogovogo-sochinenija-2022-2023-semja-obschestvo-otechestvo-v-zhizni-chelovek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tutors.ru/itogovoe2020/semyaobshestvootechestvo/" TargetMode="External"/><Relationship Id="rId5" Type="http://schemas.openxmlformats.org/officeDocument/2006/relationships/hyperlink" Target="https://rustutors.ru/itogovoe2020/duhorientir/2671-temy-itogovogo-sochinenija-2022-2023-duhovno-nravstvennye-orientiry-v-zhizni-cheloveka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ustutors.ru/itogovoe2020/duhorientir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2026-09-29T11:49:00Z</dcterms:created>
  <dcterms:modified xsi:type="dcterms:W3CDTF">2026-09-29T11:51:00Z</dcterms:modified>
</cp:coreProperties>
</file>